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C9" w:rsidRDefault="004F50C9">
      <w:pPr>
        <w:tabs>
          <w:tab w:val="left" w:pos="8080"/>
        </w:tabs>
        <w:rPr>
          <w:rFonts w:ascii="Arial" w:hAnsi="Arial"/>
          <w:sz w:val="21"/>
          <w:u w:val="single"/>
        </w:rPr>
      </w:pPr>
    </w:p>
    <w:p w:rsidR="004F50C9" w:rsidRDefault="004F50C9">
      <w:pPr>
        <w:tabs>
          <w:tab w:val="left" w:pos="8080"/>
        </w:tabs>
        <w:jc w:val="right"/>
        <w:rPr>
          <w:rFonts w:ascii="Arial" w:hAnsi="Arial"/>
          <w:sz w:val="21"/>
          <w:u w:val="single"/>
        </w:rPr>
      </w:pPr>
      <w:r>
        <w:rPr>
          <w:rFonts w:ascii="Arial" w:hAnsi="Arial"/>
          <w:sz w:val="21"/>
          <w:u w:val="single"/>
        </w:rPr>
        <w:t>Anlage 1</w:t>
      </w:r>
    </w:p>
    <w:p w:rsidR="004F50C9" w:rsidRDefault="004F50C9">
      <w:pPr>
        <w:rPr>
          <w:rFonts w:ascii="Arial" w:hAnsi="Arial"/>
          <w:sz w:val="21"/>
          <w:u w:val="single"/>
        </w:rPr>
      </w:pPr>
    </w:p>
    <w:p w:rsidR="004F50C9" w:rsidRDefault="004F50C9">
      <w:pPr>
        <w:rPr>
          <w:rFonts w:ascii="Arial" w:hAnsi="Arial"/>
          <w:sz w:val="21"/>
        </w:rPr>
      </w:pPr>
    </w:p>
    <w:p w:rsidR="004F50C9" w:rsidRDefault="004F50C9">
      <w:pPr>
        <w:rPr>
          <w:rFonts w:ascii="Arial" w:hAnsi="Arial"/>
          <w:sz w:val="21"/>
        </w:rPr>
      </w:pPr>
    </w:p>
    <w:p w:rsidR="004F50C9" w:rsidRDefault="004F50C9">
      <w:pPr>
        <w:jc w:val="center"/>
        <w:rPr>
          <w:rFonts w:ascii="Arial" w:hAnsi="Arial"/>
          <w:b/>
          <w:sz w:val="21"/>
        </w:rPr>
      </w:pPr>
      <w:r>
        <w:rPr>
          <w:rFonts w:ascii="Arial" w:hAnsi="Arial"/>
          <w:b/>
          <w:sz w:val="21"/>
        </w:rPr>
        <w:t xml:space="preserve"> Haushaltssatzung und Be</w:t>
      </w:r>
      <w:r w:rsidR="0006068D">
        <w:rPr>
          <w:rFonts w:ascii="Arial" w:hAnsi="Arial"/>
          <w:b/>
          <w:sz w:val="21"/>
        </w:rPr>
        <w:t>kanntmachung der Haushaltssatzu</w:t>
      </w:r>
      <w:bookmarkStart w:id="0" w:name="_GoBack"/>
      <w:bookmarkEnd w:id="0"/>
      <w:r w:rsidR="0006068D">
        <w:rPr>
          <w:rFonts w:ascii="Arial" w:hAnsi="Arial"/>
          <w:b/>
          <w:sz w:val="21"/>
        </w:rPr>
        <w:t>n</w:t>
      </w:r>
      <w:r>
        <w:rPr>
          <w:rFonts w:ascii="Arial" w:hAnsi="Arial"/>
          <w:b/>
          <w:sz w:val="21"/>
        </w:rPr>
        <w:t>g</w:t>
      </w:r>
      <w:r>
        <w:rPr>
          <w:rFonts w:ascii="Arial" w:hAnsi="Arial"/>
          <w:b/>
          <w:sz w:val="21"/>
        </w:rPr>
        <w:br/>
      </w:r>
      <w:r>
        <w:rPr>
          <w:rFonts w:ascii="Arial" w:hAnsi="Arial"/>
          <w:b/>
          <w:sz w:val="21"/>
          <w:vertAlign w:val="superscript"/>
        </w:rPr>
        <w:t xml:space="preserve"> </w:t>
      </w:r>
      <w:r>
        <w:rPr>
          <w:rFonts w:ascii="Arial" w:hAnsi="Arial"/>
          <w:b/>
          <w:sz w:val="21"/>
        </w:rPr>
        <w:t>(Muster 1)</w:t>
      </w:r>
    </w:p>
    <w:p w:rsidR="004F50C9" w:rsidRDefault="004F50C9">
      <w:pPr>
        <w:jc w:val="center"/>
        <w:rPr>
          <w:rFonts w:ascii="Arial" w:hAnsi="Arial"/>
          <w:b/>
          <w:sz w:val="21"/>
        </w:rPr>
      </w:pPr>
    </w:p>
    <w:p w:rsidR="004F50C9" w:rsidRDefault="004F50C9">
      <w:pPr>
        <w:tabs>
          <w:tab w:val="left" w:pos="8222"/>
        </w:tabs>
        <w:rPr>
          <w:rFonts w:ascii="Arial" w:hAnsi="Arial"/>
          <w:b/>
          <w:sz w:val="21"/>
        </w:rPr>
      </w:pPr>
    </w:p>
    <w:p w:rsidR="004F50C9" w:rsidRDefault="004F50C9">
      <w:pPr>
        <w:jc w:val="center"/>
        <w:rPr>
          <w:rFonts w:ascii="Arial" w:hAnsi="Arial"/>
          <w:b/>
          <w:sz w:val="21"/>
          <w:vertAlign w:val="superscript"/>
        </w:rPr>
      </w:pPr>
      <w:r>
        <w:rPr>
          <w:rFonts w:ascii="Arial" w:hAnsi="Arial"/>
          <w:sz w:val="21"/>
        </w:rPr>
        <w:t>1.</w:t>
      </w:r>
      <w:r>
        <w:rPr>
          <w:rFonts w:ascii="Arial" w:hAnsi="Arial"/>
          <w:b/>
          <w:sz w:val="21"/>
        </w:rPr>
        <w:t xml:space="preserve"> </w:t>
      </w:r>
      <w:r>
        <w:rPr>
          <w:rFonts w:ascii="Arial" w:hAnsi="Arial"/>
          <w:sz w:val="21"/>
        </w:rPr>
        <w:t>Haushaltssatzung</w:t>
      </w:r>
      <w:r>
        <w:rPr>
          <w:rFonts w:ascii="Arial" w:hAnsi="Arial"/>
          <w:sz w:val="21"/>
          <w:vertAlign w:val="superscript"/>
        </w:rPr>
        <w:t xml:space="preserve">1) </w:t>
      </w:r>
      <w:r>
        <w:rPr>
          <w:rFonts w:ascii="Arial" w:hAnsi="Arial"/>
          <w:sz w:val="21"/>
        </w:rPr>
        <w:t>der Gemeinde …</w:t>
      </w:r>
      <w:r w:rsidR="004F2C6F">
        <w:rPr>
          <w:rFonts w:ascii="Arial" w:hAnsi="Arial"/>
          <w:sz w:val="21"/>
        </w:rPr>
        <w:t>….</w:t>
      </w:r>
      <w:r>
        <w:rPr>
          <w:rFonts w:ascii="Arial" w:hAnsi="Arial"/>
          <w:sz w:val="21"/>
        </w:rPr>
        <w:t>……</w:t>
      </w:r>
      <w:r w:rsidR="000315DB">
        <w:rPr>
          <w:rFonts w:ascii="Arial" w:hAnsi="Arial"/>
          <w:sz w:val="21"/>
        </w:rPr>
        <w:t xml:space="preserve">  </w:t>
      </w:r>
      <w:r>
        <w:rPr>
          <w:rFonts w:ascii="Arial" w:hAnsi="Arial"/>
          <w:sz w:val="21"/>
        </w:rPr>
        <w:t>für das Haushaltsjahr</w:t>
      </w:r>
      <w:r>
        <w:rPr>
          <w:rFonts w:ascii="Arial" w:hAnsi="Arial"/>
          <w:sz w:val="21"/>
          <w:vertAlign w:val="superscript"/>
        </w:rPr>
        <w:t>2)</w:t>
      </w:r>
      <w:r>
        <w:rPr>
          <w:rFonts w:ascii="Arial" w:hAnsi="Arial"/>
          <w:sz w:val="21"/>
        </w:rPr>
        <w:t xml:space="preserve"> ….</w:t>
      </w:r>
    </w:p>
    <w:p w:rsidR="004F50C9" w:rsidRDefault="004F50C9">
      <w:pPr>
        <w:rPr>
          <w:rFonts w:ascii="Arial" w:hAnsi="Arial"/>
          <w:sz w:val="21"/>
        </w:rPr>
      </w:pPr>
    </w:p>
    <w:p w:rsidR="004F50C9" w:rsidRDefault="004F50C9">
      <w:pPr>
        <w:rPr>
          <w:rFonts w:ascii="Arial" w:hAnsi="Arial"/>
          <w:sz w:val="21"/>
        </w:rPr>
      </w:pPr>
    </w:p>
    <w:p w:rsidR="004F50C9" w:rsidRDefault="004F50C9">
      <w:pPr>
        <w:tabs>
          <w:tab w:val="left" w:pos="7938"/>
        </w:tabs>
        <w:rPr>
          <w:rFonts w:ascii="Arial" w:hAnsi="Arial"/>
          <w:sz w:val="21"/>
        </w:rPr>
      </w:pPr>
      <w:r>
        <w:rPr>
          <w:rFonts w:ascii="Arial" w:hAnsi="Arial"/>
          <w:sz w:val="21"/>
        </w:rPr>
        <w:t xml:space="preserve">Aufgrund des § </w:t>
      </w:r>
      <w:r w:rsidR="007055E6">
        <w:rPr>
          <w:rFonts w:ascii="Arial" w:hAnsi="Arial"/>
          <w:sz w:val="21"/>
        </w:rPr>
        <w:t>112 des</w:t>
      </w:r>
      <w:r>
        <w:rPr>
          <w:rFonts w:ascii="Arial" w:hAnsi="Arial"/>
          <w:sz w:val="21"/>
        </w:rPr>
        <w:t xml:space="preserve"> Niedersächsischen </w:t>
      </w:r>
      <w:r w:rsidR="007055E6">
        <w:rPr>
          <w:rFonts w:ascii="Arial" w:hAnsi="Arial"/>
          <w:sz w:val="21"/>
        </w:rPr>
        <w:t>Kommunalverfassungsgesetzes</w:t>
      </w:r>
      <w:r>
        <w:rPr>
          <w:rFonts w:ascii="Arial" w:hAnsi="Arial"/>
          <w:sz w:val="21"/>
        </w:rPr>
        <w:t xml:space="preserve"> hat </w:t>
      </w:r>
      <w:r w:rsidR="000E2700">
        <w:rPr>
          <w:rFonts w:ascii="Arial" w:hAnsi="Arial"/>
          <w:sz w:val="21"/>
        </w:rPr>
        <w:t>der Rat</w:t>
      </w:r>
      <w:r w:rsidR="00611C1D">
        <w:rPr>
          <w:rFonts w:ascii="Arial" w:hAnsi="Arial"/>
          <w:sz w:val="21"/>
        </w:rPr>
        <w:t xml:space="preserve"> </w:t>
      </w:r>
      <w:r w:rsidR="00AC5421">
        <w:rPr>
          <w:rFonts w:ascii="Arial" w:hAnsi="Arial"/>
          <w:sz w:val="21"/>
        </w:rPr>
        <w:t>der Gemeinde ……………..</w:t>
      </w:r>
      <w:r>
        <w:rPr>
          <w:rFonts w:ascii="Arial" w:hAnsi="Arial"/>
          <w:sz w:val="21"/>
        </w:rPr>
        <w:t>in der Sitzung am ……</w:t>
      </w:r>
      <w:r w:rsidR="004F2C6F">
        <w:rPr>
          <w:rFonts w:ascii="Arial" w:hAnsi="Arial"/>
          <w:sz w:val="21"/>
        </w:rPr>
        <w:t>..</w:t>
      </w:r>
      <w:r>
        <w:rPr>
          <w:rFonts w:ascii="Arial" w:hAnsi="Arial"/>
          <w:sz w:val="21"/>
        </w:rPr>
        <w:t>……….. folgende Haushaltssatzung beschlossen:</w:t>
      </w:r>
    </w:p>
    <w:p w:rsidR="004F50C9" w:rsidRDefault="004F50C9">
      <w:pPr>
        <w:rPr>
          <w:rFonts w:ascii="Arial" w:hAnsi="Arial"/>
          <w:sz w:val="21"/>
        </w:rPr>
      </w:pPr>
    </w:p>
    <w:p w:rsidR="004F50C9" w:rsidRDefault="004F50C9">
      <w:pPr>
        <w:rPr>
          <w:rFonts w:ascii="Arial" w:hAnsi="Arial"/>
          <w:sz w:val="21"/>
        </w:rPr>
      </w:pPr>
    </w:p>
    <w:p w:rsidR="004F50C9" w:rsidRDefault="004F50C9">
      <w:pPr>
        <w:jc w:val="center"/>
        <w:rPr>
          <w:rFonts w:ascii="Arial" w:hAnsi="Arial"/>
          <w:sz w:val="21"/>
        </w:rPr>
      </w:pPr>
      <w:r>
        <w:rPr>
          <w:rFonts w:ascii="Arial" w:hAnsi="Arial"/>
          <w:sz w:val="21"/>
        </w:rPr>
        <w:t>§ 1</w:t>
      </w:r>
    </w:p>
    <w:p w:rsidR="004F50C9" w:rsidRDefault="004F50C9">
      <w:pPr>
        <w:rPr>
          <w:rFonts w:ascii="Arial" w:hAnsi="Arial"/>
          <w:sz w:val="21"/>
        </w:rPr>
      </w:pPr>
    </w:p>
    <w:p w:rsidR="004F50C9" w:rsidRDefault="004F50C9">
      <w:pPr>
        <w:rPr>
          <w:rFonts w:ascii="Arial" w:hAnsi="Arial"/>
          <w:sz w:val="21"/>
        </w:rPr>
      </w:pPr>
    </w:p>
    <w:p w:rsidR="004F50C9" w:rsidRDefault="004F50C9">
      <w:pPr>
        <w:rPr>
          <w:rFonts w:ascii="Arial" w:hAnsi="Arial"/>
          <w:sz w:val="21"/>
        </w:rPr>
      </w:pPr>
      <w:r>
        <w:rPr>
          <w:rFonts w:ascii="Arial" w:hAnsi="Arial"/>
          <w:sz w:val="21"/>
        </w:rPr>
        <w:t xml:space="preserve">Der Haushaltsplan für das Haushaltsjahr </w:t>
      </w:r>
      <w:r>
        <w:rPr>
          <w:rFonts w:ascii="Arial" w:hAnsi="Arial"/>
          <w:sz w:val="21"/>
          <w:vertAlign w:val="superscript"/>
        </w:rPr>
        <w:t>2) 3)</w:t>
      </w:r>
      <w:r>
        <w:rPr>
          <w:rFonts w:ascii="Arial" w:hAnsi="Arial"/>
          <w:sz w:val="21"/>
        </w:rPr>
        <w:t>…..  wird</w:t>
      </w:r>
    </w:p>
    <w:p w:rsidR="004F50C9" w:rsidRDefault="004F50C9">
      <w:pPr>
        <w:rPr>
          <w:rFonts w:ascii="Arial" w:hAnsi="Arial"/>
          <w:sz w:val="21"/>
        </w:rPr>
      </w:pPr>
    </w:p>
    <w:p w:rsidR="004F50C9" w:rsidRDefault="004F50C9">
      <w:pPr>
        <w:tabs>
          <w:tab w:val="left" w:pos="7655"/>
        </w:tabs>
        <w:rPr>
          <w:rFonts w:ascii="Arial" w:hAnsi="Arial"/>
          <w:sz w:val="21"/>
        </w:rPr>
      </w:pPr>
      <w:r>
        <w:rPr>
          <w:rFonts w:ascii="Arial" w:hAnsi="Arial"/>
          <w:sz w:val="21"/>
        </w:rPr>
        <w:t xml:space="preserve">1. im </w:t>
      </w:r>
      <w:r>
        <w:rPr>
          <w:rFonts w:ascii="Arial" w:hAnsi="Arial"/>
          <w:b/>
          <w:sz w:val="21"/>
        </w:rPr>
        <w:t>Ergebnishaushalt</w:t>
      </w:r>
    </w:p>
    <w:p w:rsidR="004F50C9" w:rsidRDefault="004F50C9">
      <w:pPr>
        <w:tabs>
          <w:tab w:val="left" w:pos="7655"/>
        </w:tabs>
        <w:rPr>
          <w:rFonts w:ascii="Arial" w:hAnsi="Arial"/>
          <w:sz w:val="21"/>
        </w:rPr>
      </w:pPr>
      <w:r>
        <w:rPr>
          <w:rFonts w:ascii="Arial" w:hAnsi="Arial"/>
          <w:sz w:val="21"/>
        </w:rPr>
        <w:t xml:space="preserve">    mit dem jeweiligen Gesamtbetrag </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 xml:space="preserve">1.1 der ordentlichen Erträge auf </w:t>
      </w:r>
      <w:r>
        <w:rPr>
          <w:rFonts w:ascii="Arial" w:hAnsi="Arial"/>
          <w:sz w:val="21"/>
        </w:rPr>
        <w:tab/>
        <w:t>............ Euro</w:t>
      </w:r>
    </w:p>
    <w:p w:rsidR="005D2D1D" w:rsidRDefault="004F50C9">
      <w:pPr>
        <w:tabs>
          <w:tab w:val="left" w:pos="7655"/>
        </w:tabs>
        <w:rPr>
          <w:rFonts w:ascii="Arial" w:hAnsi="Arial"/>
          <w:sz w:val="21"/>
        </w:rPr>
      </w:pPr>
      <w:r>
        <w:rPr>
          <w:rFonts w:ascii="Arial" w:hAnsi="Arial"/>
          <w:sz w:val="21"/>
        </w:rPr>
        <w:t>1.2 der ordentlichen Aufwendungen auf</w:t>
      </w:r>
      <w:r>
        <w:rPr>
          <w:rFonts w:ascii="Arial" w:hAnsi="Arial"/>
          <w:sz w:val="21"/>
        </w:rPr>
        <w:tab/>
        <w:t>............ Euro</w:t>
      </w:r>
      <w:r>
        <w:rPr>
          <w:rFonts w:ascii="Arial" w:hAnsi="Arial"/>
          <w:sz w:val="21"/>
        </w:rPr>
        <w:br/>
      </w:r>
    </w:p>
    <w:p w:rsidR="004F50C9" w:rsidRDefault="004F50C9">
      <w:pPr>
        <w:tabs>
          <w:tab w:val="left" w:pos="7655"/>
        </w:tabs>
        <w:rPr>
          <w:rFonts w:ascii="Arial" w:hAnsi="Arial"/>
          <w:sz w:val="21"/>
        </w:rPr>
      </w:pPr>
      <w:r>
        <w:rPr>
          <w:rFonts w:ascii="Arial" w:hAnsi="Arial"/>
          <w:sz w:val="21"/>
        </w:rPr>
        <w:t xml:space="preserve">1.3 der außerordentlichen Erträge </w:t>
      </w:r>
      <w:r>
        <w:rPr>
          <w:rFonts w:ascii="Arial" w:hAnsi="Arial"/>
          <w:sz w:val="21"/>
        </w:rPr>
        <w:tab/>
        <w:t>............ Euro</w:t>
      </w:r>
    </w:p>
    <w:p w:rsidR="005D2D1D" w:rsidRDefault="004F50C9" w:rsidP="007B4288">
      <w:pPr>
        <w:tabs>
          <w:tab w:val="left" w:pos="7655"/>
        </w:tabs>
        <w:rPr>
          <w:rFonts w:ascii="Arial" w:hAnsi="Arial"/>
          <w:sz w:val="21"/>
        </w:rPr>
      </w:pPr>
      <w:r>
        <w:rPr>
          <w:rFonts w:ascii="Arial" w:hAnsi="Arial"/>
          <w:sz w:val="21"/>
        </w:rPr>
        <w:t xml:space="preserve">1.4 der außerordentlichen Aufwendung auf </w:t>
      </w:r>
      <w:r>
        <w:rPr>
          <w:rFonts w:ascii="Arial" w:hAnsi="Arial"/>
          <w:sz w:val="21"/>
        </w:rPr>
        <w:tab/>
        <w:t>............ Euro</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 xml:space="preserve">2. im </w:t>
      </w:r>
      <w:r>
        <w:rPr>
          <w:rFonts w:ascii="Arial" w:hAnsi="Arial"/>
          <w:b/>
          <w:sz w:val="21"/>
        </w:rPr>
        <w:t xml:space="preserve">Finanzhaushalt </w:t>
      </w:r>
    </w:p>
    <w:p w:rsidR="004F50C9" w:rsidRDefault="004F50C9">
      <w:pPr>
        <w:tabs>
          <w:tab w:val="left" w:pos="7655"/>
        </w:tabs>
        <w:rPr>
          <w:rFonts w:ascii="Arial" w:hAnsi="Arial"/>
          <w:sz w:val="21"/>
        </w:rPr>
      </w:pPr>
      <w:r>
        <w:rPr>
          <w:rFonts w:ascii="Arial" w:hAnsi="Arial"/>
          <w:sz w:val="21"/>
        </w:rPr>
        <w:t xml:space="preserve">    mit dem jeweiligen Gesamtbetrag</w:t>
      </w:r>
    </w:p>
    <w:p w:rsidR="004F50C9" w:rsidRDefault="004F50C9">
      <w:pPr>
        <w:tabs>
          <w:tab w:val="left" w:pos="7655"/>
        </w:tabs>
        <w:rPr>
          <w:rFonts w:ascii="Arial" w:hAnsi="Arial"/>
          <w:sz w:val="21"/>
        </w:rPr>
      </w:pPr>
      <w:r>
        <w:rPr>
          <w:rFonts w:ascii="Arial" w:hAnsi="Arial"/>
          <w:sz w:val="21"/>
        </w:rPr>
        <w:t xml:space="preserve"> </w:t>
      </w:r>
    </w:p>
    <w:p w:rsidR="004F50C9" w:rsidRDefault="00D0093E">
      <w:pPr>
        <w:tabs>
          <w:tab w:val="left" w:pos="7655"/>
        </w:tabs>
        <w:rPr>
          <w:rFonts w:ascii="Arial" w:hAnsi="Arial"/>
          <w:sz w:val="21"/>
        </w:rPr>
      </w:pPr>
      <w:r>
        <w:rPr>
          <w:rFonts w:ascii="Arial" w:hAnsi="Arial"/>
          <w:sz w:val="21"/>
        </w:rPr>
        <w:t>2.1</w:t>
      </w:r>
      <w:r w:rsidR="004F50C9">
        <w:rPr>
          <w:rFonts w:ascii="Arial" w:hAnsi="Arial"/>
          <w:sz w:val="21"/>
        </w:rPr>
        <w:t xml:space="preserve"> </w:t>
      </w:r>
      <w:r>
        <w:rPr>
          <w:rFonts w:ascii="Arial" w:hAnsi="Arial"/>
          <w:sz w:val="21"/>
        </w:rPr>
        <w:t>der</w:t>
      </w:r>
      <w:r w:rsidR="004F50C9">
        <w:rPr>
          <w:rFonts w:ascii="Arial" w:hAnsi="Arial"/>
          <w:sz w:val="21"/>
        </w:rPr>
        <w:t xml:space="preserve"> Einzahlungen aus laufender Verwaltungstätigkeit                  </w:t>
      </w:r>
      <w:r w:rsidR="004F50C9">
        <w:rPr>
          <w:rFonts w:ascii="Arial" w:hAnsi="Arial"/>
          <w:sz w:val="21"/>
        </w:rPr>
        <w:tab/>
        <w:t>............ Euro</w:t>
      </w:r>
    </w:p>
    <w:p w:rsidR="004F50C9" w:rsidRDefault="00D0093E">
      <w:pPr>
        <w:tabs>
          <w:tab w:val="left" w:pos="7655"/>
        </w:tabs>
        <w:rPr>
          <w:rFonts w:ascii="Arial" w:hAnsi="Arial"/>
          <w:sz w:val="21"/>
        </w:rPr>
      </w:pPr>
      <w:r>
        <w:rPr>
          <w:rFonts w:ascii="Arial" w:hAnsi="Arial"/>
          <w:sz w:val="21"/>
        </w:rPr>
        <w:t>2.2 der</w:t>
      </w:r>
      <w:r w:rsidR="004F50C9">
        <w:rPr>
          <w:rFonts w:ascii="Arial" w:hAnsi="Arial"/>
          <w:sz w:val="21"/>
        </w:rPr>
        <w:t xml:space="preserve"> Auszahlungen aus laufender Verwaltungstätigkeit   </w:t>
      </w:r>
      <w:r w:rsidR="004F50C9">
        <w:rPr>
          <w:rFonts w:ascii="Arial" w:hAnsi="Arial"/>
          <w:sz w:val="21"/>
        </w:rPr>
        <w:tab/>
        <w:t>............ Euro</w:t>
      </w:r>
    </w:p>
    <w:p w:rsidR="004F50C9" w:rsidRDefault="004F50C9">
      <w:pPr>
        <w:tabs>
          <w:tab w:val="left" w:pos="7655"/>
        </w:tabs>
        <w:rPr>
          <w:rFonts w:ascii="Arial" w:hAnsi="Arial"/>
          <w:sz w:val="21"/>
        </w:rPr>
      </w:pPr>
    </w:p>
    <w:p w:rsidR="004F50C9" w:rsidRDefault="00D0093E">
      <w:pPr>
        <w:tabs>
          <w:tab w:val="left" w:pos="7655"/>
        </w:tabs>
        <w:rPr>
          <w:rFonts w:ascii="Arial" w:hAnsi="Arial"/>
          <w:sz w:val="21"/>
        </w:rPr>
      </w:pPr>
      <w:r>
        <w:rPr>
          <w:rFonts w:ascii="Arial" w:hAnsi="Arial"/>
          <w:sz w:val="21"/>
        </w:rPr>
        <w:t>2.3 der</w:t>
      </w:r>
      <w:r w:rsidR="00B32AE4">
        <w:rPr>
          <w:rFonts w:ascii="Arial" w:hAnsi="Arial"/>
          <w:sz w:val="21"/>
        </w:rPr>
        <w:t xml:space="preserve"> Einzahlungen für Investitionstätigkeit</w:t>
      </w:r>
      <w:r w:rsidR="004F50C9">
        <w:rPr>
          <w:rFonts w:ascii="Arial" w:hAnsi="Arial"/>
          <w:sz w:val="21"/>
        </w:rPr>
        <w:tab/>
        <w:t>............ Euro</w:t>
      </w:r>
    </w:p>
    <w:p w:rsidR="004F50C9" w:rsidRDefault="00D0093E">
      <w:pPr>
        <w:tabs>
          <w:tab w:val="left" w:pos="7655"/>
        </w:tabs>
        <w:rPr>
          <w:rFonts w:ascii="Arial" w:hAnsi="Arial"/>
          <w:sz w:val="21"/>
        </w:rPr>
      </w:pPr>
      <w:r>
        <w:rPr>
          <w:rFonts w:ascii="Arial" w:hAnsi="Arial"/>
          <w:sz w:val="21"/>
        </w:rPr>
        <w:t>2.4 der</w:t>
      </w:r>
      <w:r w:rsidR="00B32AE4">
        <w:rPr>
          <w:rFonts w:ascii="Arial" w:hAnsi="Arial"/>
          <w:sz w:val="21"/>
        </w:rPr>
        <w:t xml:space="preserve">  Auszahlungen für Investitionstätigkeit</w:t>
      </w:r>
      <w:r w:rsidR="004F50C9">
        <w:rPr>
          <w:rFonts w:ascii="Arial" w:hAnsi="Arial"/>
          <w:sz w:val="21"/>
        </w:rPr>
        <w:tab/>
        <w:t>............ Euro</w:t>
      </w:r>
    </w:p>
    <w:p w:rsidR="004F50C9" w:rsidRDefault="004F50C9">
      <w:pPr>
        <w:tabs>
          <w:tab w:val="left" w:pos="7655"/>
        </w:tabs>
        <w:rPr>
          <w:rFonts w:ascii="Arial" w:hAnsi="Arial"/>
          <w:sz w:val="21"/>
        </w:rPr>
      </w:pPr>
    </w:p>
    <w:p w:rsidR="004F50C9" w:rsidRDefault="00D0093E">
      <w:pPr>
        <w:tabs>
          <w:tab w:val="left" w:pos="7655"/>
        </w:tabs>
        <w:rPr>
          <w:rFonts w:ascii="Arial" w:hAnsi="Arial"/>
          <w:sz w:val="21"/>
        </w:rPr>
      </w:pPr>
      <w:r>
        <w:rPr>
          <w:rFonts w:ascii="Arial" w:hAnsi="Arial"/>
          <w:sz w:val="21"/>
        </w:rPr>
        <w:t>2.5 der</w:t>
      </w:r>
      <w:r w:rsidR="004F50C9">
        <w:rPr>
          <w:rFonts w:ascii="Arial" w:hAnsi="Arial"/>
          <w:sz w:val="21"/>
        </w:rPr>
        <w:t xml:space="preserve"> Einzahlungen für Finanzierungstätigkeit</w:t>
      </w:r>
      <w:r w:rsidR="004F50C9">
        <w:rPr>
          <w:rFonts w:ascii="Arial" w:hAnsi="Arial"/>
          <w:sz w:val="21"/>
        </w:rPr>
        <w:tab/>
        <w:t>............ Euro</w:t>
      </w:r>
    </w:p>
    <w:p w:rsidR="004F50C9" w:rsidRDefault="00D0093E">
      <w:pPr>
        <w:tabs>
          <w:tab w:val="left" w:pos="7655"/>
        </w:tabs>
        <w:rPr>
          <w:rFonts w:ascii="Arial" w:hAnsi="Arial"/>
          <w:sz w:val="21"/>
        </w:rPr>
      </w:pPr>
      <w:r>
        <w:rPr>
          <w:rFonts w:ascii="Arial" w:hAnsi="Arial"/>
          <w:sz w:val="21"/>
        </w:rPr>
        <w:t>2.6 der</w:t>
      </w:r>
      <w:r w:rsidR="004F50C9">
        <w:rPr>
          <w:rFonts w:ascii="Arial" w:hAnsi="Arial"/>
          <w:sz w:val="21"/>
        </w:rPr>
        <w:t xml:space="preserve"> Auszahlungen für Finanzierungstätigkeit</w:t>
      </w:r>
      <w:r w:rsidR="004F50C9">
        <w:rPr>
          <w:rFonts w:ascii="Arial" w:hAnsi="Arial"/>
          <w:sz w:val="21"/>
        </w:rPr>
        <w:tab/>
        <w:t>............ Euro.</w:t>
      </w:r>
    </w:p>
    <w:p w:rsidR="004F50C9" w:rsidRDefault="004F50C9">
      <w:pPr>
        <w:tabs>
          <w:tab w:val="left" w:pos="7655"/>
        </w:tabs>
        <w:rPr>
          <w:rFonts w:ascii="Arial" w:hAnsi="Arial"/>
          <w:sz w:val="21"/>
        </w:rPr>
      </w:pPr>
    </w:p>
    <w:p w:rsidR="00D0093E" w:rsidRDefault="00D0093E">
      <w:pPr>
        <w:tabs>
          <w:tab w:val="left" w:pos="7655"/>
        </w:tabs>
        <w:rPr>
          <w:rFonts w:ascii="Arial" w:hAnsi="Arial"/>
          <w:sz w:val="21"/>
        </w:rPr>
      </w:pPr>
      <w:r>
        <w:rPr>
          <w:rFonts w:ascii="Arial" w:hAnsi="Arial"/>
          <w:sz w:val="21"/>
        </w:rPr>
        <w:t>festgesetzt.</w:t>
      </w:r>
    </w:p>
    <w:p w:rsidR="004F50C9" w:rsidRDefault="004F50C9">
      <w:pPr>
        <w:tabs>
          <w:tab w:val="left" w:pos="7655"/>
        </w:tabs>
        <w:rPr>
          <w:rFonts w:ascii="Arial" w:hAnsi="Arial"/>
          <w:sz w:val="21"/>
        </w:rPr>
      </w:pPr>
    </w:p>
    <w:p w:rsidR="00D0093E" w:rsidRPr="00A60E52" w:rsidRDefault="00D0093E">
      <w:pPr>
        <w:tabs>
          <w:tab w:val="left" w:pos="7655"/>
        </w:tabs>
        <w:rPr>
          <w:rFonts w:ascii="Arial" w:hAnsi="Arial"/>
          <w:sz w:val="21"/>
        </w:rPr>
      </w:pPr>
      <w:r w:rsidRPr="00A60E52">
        <w:rPr>
          <w:rFonts w:ascii="Arial" w:hAnsi="Arial"/>
          <w:sz w:val="21"/>
        </w:rPr>
        <w:t xml:space="preserve">Nachrichtlich </w:t>
      </w:r>
      <w:r w:rsidR="00917A49" w:rsidRPr="00A60E52">
        <w:rPr>
          <w:rFonts w:ascii="Arial" w:hAnsi="Arial"/>
          <w:sz w:val="21"/>
          <w:szCs w:val="21"/>
          <w:vertAlign w:val="superscript"/>
        </w:rPr>
        <w:t>4)</w:t>
      </w:r>
      <w:r w:rsidR="00917A49" w:rsidRPr="00A60E52">
        <w:rPr>
          <w:rFonts w:ascii="Arial" w:hAnsi="Arial"/>
          <w:sz w:val="21"/>
        </w:rPr>
        <w:t xml:space="preserve">: </w:t>
      </w:r>
      <w:r w:rsidRPr="00A60E52">
        <w:rPr>
          <w:rFonts w:ascii="Arial" w:hAnsi="Arial"/>
          <w:sz w:val="21"/>
        </w:rPr>
        <w:t>Gesamtbetrag</w:t>
      </w:r>
    </w:p>
    <w:p w:rsidR="00D0093E" w:rsidRPr="00A60E52" w:rsidRDefault="00D0093E">
      <w:pPr>
        <w:tabs>
          <w:tab w:val="left" w:pos="7655"/>
        </w:tabs>
        <w:rPr>
          <w:rFonts w:ascii="Arial" w:hAnsi="Arial"/>
          <w:sz w:val="21"/>
        </w:rPr>
      </w:pPr>
      <w:r w:rsidRPr="00A60E52">
        <w:rPr>
          <w:rFonts w:ascii="Arial" w:hAnsi="Arial"/>
          <w:sz w:val="21"/>
        </w:rPr>
        <w:t>- der Einzahlungen des Finanzhaushaltes</w:t>
      </w:r>
      <w:r w:rsidRPr="00A60E52">
        <w:rPr>
          <w:rFonts w:ascii="Arial" w:hAnsi="Arial"/>
          <w:sz w:val="21"/>
        </w:rPr>
        <w:tab/>
        <w:t>............ Euro</w:t>
      </w:r>
    </w:p>
    <w:p w:rsidR="00D0093E" w:rsidRPr="00A60E52" w:rsidRDefault="00D0093E">
      <w:pPr>
        <w:tabs>
          <w:tab w:val="left" w:pos="7655"/>
        </w:tabs>
        <w:rPr>
          <w:rFonts w:ascii="Arial" w:hAnsi="Arial"/>
          <w:sz w:val="21"/>
        </w:rPr>
      </w:pPr>
      <w:r w:rsidRPr="00A60E52">
        <w:rPr>
          <w:rFonts w:ascii="Arial" w:hAnsi="Arial"/>
          <w:sz w:val="21"/>
        </w:rPr>
        <w:t xml:space="preserve">- </w:t>
      </w:r>
      <w:r w:rsidR="00917A49" w:rsidRPr="00A60E52">
        <w:rPr>
          <w:rFonts w:ascii="Arial" w:hAnsi="Arial"/>
          <w:sz w:val="21"/>
        </w:rPr>
        <w:t>der</w:t>
      </w:r>
      <w:r w:rsidRPr="00A60E52">
        <w:rPr>
          <w:rFonts w:ascii="Arial" w:hAnsi="Arial"/>
          <w:sz w:val="21"/>
        </w:rPr>
        <w:t xml:space="preserve"> Auszahlungen des Finanzhaushaltes</w:t>
      </w:r>
      <w:r w:rsidRPr="00A60E52">
        <w:rPr>
          <w:rFonts w:ascii="Arial" w:hAnsi="Arial"/>
          <w:sz w:val="21"/>
        </w:rPr>
        <w:tab/>
        <w:t>............ Euro.</w:t>
      </w:r>
    </w:p>
    <w:p w:rsidR="005D2D1D" w:rsidRDefault="005D2D1D">
      <w:pPr>
        <w:tabs>
          <w:tab w:val="left" w:pos="7655"/>
        </w:tabs>
        <w:rPr>
          <w:rFonts w:ascii="Arial" w:hAnsi="Arial"/>
          <w:color w:val="000000" w:themeColor="text1"/>
          <w:sz w:val="21"/>
        </w:rPr>
      </w:pPr>
    </w:p>
    <w:p w:rsidR="007B4288" w:rsidRPr="007B4288" w:rsidRDefault="007B4288">
      <w:pPr>
        <w:tabs>
          <w:tab w:val="left" w:pos="7655"/>
        </w:tabs>
        <w:rPr>
          <w:rFonts w:ascii="Arial" w:hAnsi="Arial"/>
          <w:color w:val="000000" w:themeColor="text1"/>
          <w:sz w:val="21"/>
        </w:rPr>
      </w:pPr>
    </w:p>
    <w:p w:rsidR="004F50C9" w:rsidRDefault="004F50C9">
      <w:pPr>
        <w:tabs>
          <w:tab w:val="left" w:pos="7655"/>
        </w:tabs>
        <w:jc w:val="center"/>
        <w:rPr>
          <w:rFonts w:ascii="Arial" w:hAnsi="Arial"/>
          <w:sz w:val="21"/>
        </w:rPr>
      </w:pPr>
      <w:r>
        <w:rPr>
          <w:rFonts w:ascii="Arial" w:hAnsi="Arial"/>
          <w:sz w:val="21"/>
        </w:rPr>
        <w:t>§ 2</w:t>
      </w:r>
    </w:p>
    <w:p w:rsidR="004F50C9" w:rsidRDefault="004F50C9">
      <w:pPr>
        <w:tabs>
          <w:tab w:val="left" w:pos="7655"/>
        </w:tabs>
        <w:jc w:val="center"/>
        <w:rPr>
          <w:rFonts w:ascii="Arial" w:hAnsi="Arial"/>
          <w:sz w:val="21"/>
        </w:rPr>
      </w:pPr>
    </w:p>
    <w:p w:rsidR="004F50C9" w:rsidRDefault="004F50C9">
      <w:pPr>
        <w:tabs>
          <w:tab w:val="left" w:pos="7655"/>
        </w:tabs>
        <w:rPr>
          <w:rFonts w:ascii="Arial" w:hAnsi="Arial"/>
          <w:sz w:val="21"/>
        </w:rPr>
      </w:pPr>
      <w:r>
        <w:rPr>
          <w:rFonts w:ascii="Arial" w:hAnsi="Arial"/>
          <w:sz w:val="21"/>
        </w:rPr>
        <w:t>Der Gesamtbetrag der vorgesehenen Kreditaufnahmen für Investitionen und Investitionsförderungsmaßnahmen (Kreditermächtigung) wird auf  ............ Euro festgesetzt.</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(Oder:)</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Kredite für Investitionen und Investitionsförderungsmaßnahmen werden nicht veranschlagt.</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jc w:val="center"/>
        <w:rPr>
          <w:rFonts w:ascii="Arial" w:hAnsi="Arial"/>
          <w:sz w:val="21"/>
        </w:rPr>
      </w:pPr>
      <w:r>
        <w:rPr>
          <w:rFonts w:ascii="Arial" w:hAnsi="Arial"/>
          <w:sz w:val="21"/>
        </w:rPr>
        <w:lastRenderedPageBreak/>
        <w:t>§ 3</w:t>
      </w:r>
    </w:p>
    <w:p w:rsidR="004F50C9" w:rsidRDefault="004F50C9">
      <w:pPr>
        <w:tabs>
          <w:tab w:val="left" w:pos="7655"/>
        </w:tabs>
        <w:jc w:val="center"/>
        <w:rPr>
          <w:rFonts w:ascii="Arial" w:hAnsi="Arial"/>
          <w:sz w:val="21"/>
        </w:rPr>
      </w:pPr>
    </w:p>
    <w:p w:rsidR="004F50C9" w:rsidRDefault="004F50C9">
      <w:pPr>
        <w:tabs>
          <w:tab w:val="left" w:pos="7655"/>
        </w:tabs>
        <w:rPr>
          <w:rFonts w:ascii="Arial" w:hAnsi="Arial"/>
          <w:sz w:val="21"/>
        </w:rPr>
      </w:pPr>
      <w:r>
        <w:rPr>
          <w:rFonts w:ascii="Arial" w:hAnsi="Arial"/>
          <w:sz w:val="21"/>
        </w:rPr>
        <w:t>Der Gesamtbetrag der Verpflichtungsermächtigungen wird auf ............ Euro</w:t>
      </w:r>
      <w:r>
        <w:rPr>
          <w:rFonts w:ascii="Arial" w:hAnsi="Arial"/>
          <w:sz w:val="21"/>
          <w:vertAlign w:val="superscript"/>
        </w:rPr>
        <w:t xml:space="preserve"> 3)</w:t>
      </w:r>
      <w:r>
        <w:rPr>
          <w:rFonts w:ascii="Arial" w:hAnsi="Arial"/>
          <w:sz w:val="21"/>
        </w:rPr>
        <w:t xml:space="preserve"> festgesetzt.</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(Oder:)</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Verpflichtungsermächtigungen werden nicht veranschlagt.</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jc w:val="center"/>
        <w:rPr>
          <w:rFonts w:ascii="Arial" w:hAnsi="Arial"/>
          <w:sz w:val="21"/>
        </w:rPr>
      </w:pPr>
      <w:r>
        <w:rPr>
          <w:rFonts w:ascii="Arial" w:hAnsi="Arial"/>
          <w:sz w:val="21"/>
        </w:rPr>
        <w:t>§ 4</w:t>
      </w:r>
    </w:p>
    <w:p w:rsidR="004F50C9" w:rsidRDefault="004F50C9">
      <w:pPr>
        <w:tabs>
          <w:tab w:val="left" w:pos="7655"/>
        </w:tabs>
        <w:jc w:val="center"/>
        <w:rPr>
          <w:rFonts w:ascii="Arial" w:hAnsi="Arial"/>
          <w:sz w:val="21"/>
        </w:rPr>
      </w:pPr>
    </w:p>
    <w:p w:rsidR="004F50C9" w:rsidRDefault="004F50C9">
      <w:pPr>
        <w:tabs>
          <w:tab w:val="left" w:pos="7655"/>
        </w:tabs>
        <w:rPr>
          <w:rFonts w:ascii="Arial" w:hAnsi="Arial"/>
          <w:sz w:val="21"/>
        </w:rPr>
      </w:pPr>
      <w:r>
        <w:rPr>
          <w:rFonts w:ascii="Arial" w:hAnsi="Arial"/>
          <w:sz w:val="21"/>
        </w:rPr>
        <w:t xml:space="preserve">Der Höchstbetrag, bis zu dem im Haushaltsjahr </w:t>
      </w:r>
      <w:r>
        <w:rPr>
          <w:rFonts w:ascii="Arial" w:hAnsi="Arial"/>
          <w:sz w:val="21"/>
          <w:vertAlign w:val="superscript"/>
        </w:rPr>
        <w:t xml:space="preserve">2) </w:t>
      </w:r>
      <w:r>
        <w:rPr>
          <w:rFonts w:ascii="Arial" w:hAnsi="Arial"/>
          <w:sz w:val="21"/>
        </w:rPr>
        <w:t>…. Liquiditätskredite zur rechtzeitigen Leistung von Auszahlungen in Anspruch genommen werden dürfen, wird auf ............ Euro</w:t>
      </w:r>
      <w:r>
        <w:rPr>
          <w:rFonts w:ascii="Arial" w:hAnsi="Arial"/>
          <w:sz w:val="21"/>
          <w:vertAlign w:val="superscript"/>
        </w:rPr>
        <w:t xml:space="preserve">3) </w:t>
      </w:r>
      <w:r>
        <w:rPr>
          <w:rFonts w:ascii="Arial" w:hAnsi="Arial"/>
          <w:sz w:val="21"/>
        </w:rPr>
        <w:t xml:space="preserve"> festgesetzt.</w:t>
      </w:r>
    </w:p>
    <w:p w:rsidR="004F50C9" w:rsidRDefault="004F50C9">
      <w:pPr>
        <w:tabs>
          <w:tab w:val="left" w:pos="7655"/>
        </w:tabs>
        <w:rPr>
          <w:rFonts w:ascii="Arial" w:hAnsi="Arial"/>
          <w:sz w:val="21"/>
        </w:rPr>
      </w:pPr>
    </w:p>
    <w:p w:rsidR="004F50C9" w:rsidRDefault="004F50C9">
      <w:pPr>
        <w:tabs>
          <w:tab w:val="left" w:pos="7655"/>
        </w:tabs>
        <w:rPr>
          <w:rFonts w:ascii="Arial" w:hAnsi="Arial"/>
          <w:noProof/>
          <w:sz w:val="21"/>
        </w:rPr>
      </w:pPr>
      <w:r>
        <w:rPr>
          <w:rFonts w:ascii="Arial" w:hAnsi="Arial"/>
          <w:sz w:val="21"/>
        </w:rPr>
        <w:t>(Oder</w:t>
      </w:r>
      <w:r>
        <w:rPr>
          <w:rFonts w:ascii="Arial" w:hAnsi="Arial"/>
          <w:noProof/>
          <w:sz w:val="21"/>
        </w:rPr>
        <w:t xml:space="preserve">:) </w:t>
      </w:r>
    </w:p>
    <w:p w:rsidR="004F50C9" w:rsidRDefault="004F50C9">
      <w:pPr>
        <w:tabs>
          <w:tab w:val="left" w:pos="7655"/>
        </w:tabs>
        <w:rPr>
          <w:rFonts w:ascii="Arial" w:hAnsi="Arial"/>
          <w:noProof/>
          <w:sz w:val="21"/>
        </w:rPr>
      </w:pPr>
    </w:p>
    <w:p w:rsidR="004F50C9" w:rsidRDefault="004F50C9">
      <w:pPr>
        <w:tabs>
          <w:tab w:val="left" w:pos="7655"/>
        </w:tabs>
        <w:rPr>
          <w:rFonts w:ascii="Arial" w:hAnsi="Arial"/>
          <w:noProof/>
          <w:sz w:val="21"/>
        </w:rPr>
      </w:pPr>
      <w:r>
        <w:rPr>
          <w:rFonts w:ascii="Arial" w:hAnsi="Arial"/>
          <w:noProof/>
          <w:sz w:val="21"/>
        </w:rPr>
        <w:t>Liquiditätskredite werden nicht beansprucht.</w:t>
      </w:r>
    </w:p>
    <w:p w:rsidR="004F50C9" w:rsidRDefault="004F50C9">
      <w:pPr>
        <w:tabs>
          <w:tab w:val="left" w:pos="7655"/>
        </w:tabs>
        <w:rPr>
          <w:rFonts w:ascii="Arial" w:hAnsi="Arial"/>
          <w:noProof/>
          <w:sz w:val="21"/>
        </w:rPr>
      </w:pPr>
    </w:p>
    <w:p w:rsidR="004F50C9" w:rsidRDefault="004F50C9">
      <w:pPr>
        <w:tabs>
          <w:tab w:val="left" w:pos="7655"/>
        </w:tabs>
        <w:rPr>
          <w:rFonts w:ascii="Arial" w:hAnsi="Arial"/>
          <w:noProof/>
          <w:sz w:val="21"/>
        </w:rPr>
      </w:pPr>
    </w:p>
    <w:p w:rsidR="004F50C9" w:rsidRDefault="004F50C9">
      <w:pPr>
        <w:tabs>
          <w:tab w:val="left" w:pos="7655"/>
        </w:tabs>
        <w:jc w:val="center"/>
        <w:rPr>
          <w:rFonts w:ascii="Arial" w:hAnsi="Arial"/>
          <w:noProof/>
          <w:sz w:val="21"/>
        </w:rPr>
      </w:pPr>
      <w:r>
        <w:rPr>
          <w:rFonts w:ascii="Arial" w:hAnsi="Arial"/>
          <w:noProof/>
          <w:sz w:val="21"/>
        </w:rPr>
        <w:t>§ 5</w:t>
      </w:r>
    </w:p>
    <w:p w:rsidR="004F50C9" w:rsidRDefault="004F50C9">
      <w:pPr>
        <w:tabs>
          <w:tab w:val="left" w:pos="7655"/>
        </w:tabs>
        <w:jc w:val="center"/>
        <w:rPr>
          <w:rFonts w:ascii="Arial" w:hAnsi="Arial"/>
          <w:noProof/>
          <w:sz w:val="21"/>
        </w:rPr>
      </w:pPr>
    </w:p>
    <w:p w:rsidR="004F50C9" w:rsidRDefault="004F50C9">
      <w:pPr>
        <w:tabs>
          <w:tab w:val="left" w:pos="7655"/>
        </w:tabs>
        <w:rPr>
          <w:rFonts w:ascii="Arial" w:hAnsi="Arial"/>
          <w:noProof/>
          <w:sz w:val="21"/>
        </w:rPr>
      </w:pPr>
      <w:r>
        <w:rPr>
          <w:rFonts w:ascii="Arial" w:hAnsi="Arial"/>
          <w:noProof/>
          <w:sz w:val="21"/>
        </w:rPr>
        <w:t>Die Steuersätze</w:t>
      </w:r>
      <w:r w:rsidR="00284606" w:rsidRPr="00181C98">
        <w:rPr>
          <w:rFonts w:ascii="Arial" w:hAnsi="Arial"/>
          <w:noProof/>
          <w:sz w:val="21"/>
          <w:vertAlign w:val="superscript"/>
        </w:rPr>
        <w:t>5)</w:t>
      </w:r>
      <w:r>
        <w:rPr>
          <w:rFonts w:ascii="Arial" w:hAnsi="Arial"/>
          <w:noProof/>
          <w:sz w:val="21"/>
        </w:rPr>
        <w:t xml:space="preserve"> (Hebesätze) für die Realsteuern werden für das Haushaltsjahr</w:t>
      </w:r>
      <w:r>
        <w:rPr>
          <w:rFonts w:ascii="Arial" w:hAnsi="Arial"/>
          <w:noProof/>
          <w:sz w:val="21"/>
          <w:vertAlign w:val="superscript"/>
        </w:rPr>
        <w:t xml:space="preserve"> 2) </w:t>
      </w:r>
      <w:r>
        <w:rPr>
          <w:rFonts w:ascii="Arial" w:hAnsi="Arial"/>
          <w:noProof/>
          <w:sz w:val="21"/>
        </w:rPr>
        <w:t>.... wie folgt festgesetz</w:t>
      </w:r>
      <w:r w:rsidR="00650280">
        <w:rPr>
          <w:rFonts w:ascii="Arial" w:hAnsi="Arial"/>
          <w:noProof/>
          <w:sz w:val="21"/>
        </w:rPr>
        <w:t>t</w:t>
      </w:r>
      <w:r w:rsidR="00321644">
        <w:rPr>
          <w:rFonts w:ascii="Arial" w:hAnsi="Arial"/>
          <w:noProof/>
          <w:sz w:val="21"/>
          <w:vertAlign w:val="superscript"/>
        </w:rPr>
        <w:t>6)</w:t>
      </w:r>
      <w:r>
        <w:rPr>
          <w:rFonts w:ascii="Arial" w:hAnsi="Arial"/>
          <w:noProof/>
          <w:sz w:val="21"/>
        </w:rPr>
        <w:t>:</w:t>
      </w:r>
    </w:p>
    <w:p w:rsidR="004F50C9" w:rsidRDefault="004F50C9">
      <w:pPr>
        <w:tabs>
          <w:tab w:val="left" w:pos="7655"/>
        </w:tabs>
        <w:rPr>
          <w:rFonts w:ascii="Arial" w:hAnsi="Arial"/>
          <w:noProof/>
          <w:sz w:val="21"/>
        </w:rPr>
      </w:pPr>
    </w:p>
    <w:p w:rsidR="004F50C9" w:rsidRDefault="004F50C9">
      <w:pPr>
        <w:tabs>
          <w:tab w:val="left" w:pos="7655"/>
        </w:tabs>
        <w:rPr>
          <w:rFonts w:ascii="Arial" w:hAnsi="Arial"/>
          <w:noProof/>
          <w:sz w:val="21"/>
        </w:rPr>
      </w:pPr>
      <w:r>
        <w:rPr>
          <w:rFonts w:ascii="Arial" w:hAnsi="Arial"/>
          <w:noProof/>
          <w:sz w:val="21"/>
        </w:rPr>
        <w:t>1. Grundsteuer</w:t>
      </w:r>
    </w:p>
    <w:p w:rsidR="004F50C9" w:rsidRDefault="004F50C9">
      <w:pPr>
        <w:tabs>
          <w:tab w:val="left" w:pos="7655"/>
        </w:tabs>
        <w:rPr>
          <w:rFonts w:ascii="Arial" w:hAnsi="Arial"/>
          <w:noProof/>
          <w:sz w:val="21"/>
        </w:rPr>
      </w:pPr>
    </w:p>
    <w:p w:rsidR="004F50C9" w:rsidRDefault="004F50C9">
      <w:pPr>
        <w:tabs>
          <w:tab w:val="left" w:pos="7655"/>
        </w:tabs>
        <w:rPr>
          <w:rFonts w:ascii="Arial" w:hAnsi="Arial"/>
          <w:sz w:val="21"/>
          <w:vertAlign w:val="superscript"/>
        </w:rPr>
      </w:pPr>
      <w:r>
        <w:rPr>
          <w:rFonts w:ascii="Arial" w:hAnsi="Arial"/>
          <w:sz w:val="21"/>
        </w:rPr>
        <w:t>1.1 für die land- und forstwirtschaftlichen Betriebe (Grundsteuer A)</w:t>
      </w:r>
      <w:r>
        <w:rPr>
          <w:rFonts w:ascii="Arial" w:hAnsi="Arial"/>
          <w:sz w:val="21"/>
        </w:rPr>
        <w:tab/>
        <w:t xml:space="preserve">… v. H. </w:t>
      </w:r>
      <w:r>
        <w:rPr>
          <w:rFonts w:ascii="Arial" w:hAnsi="Arial"/>
          <w:sz w:val="21"/>
          <w:vertAlign w:val="superscript"/>
        </w:rPr>
        <w:t>3)</w:t>
      </w:r>
    </w:p>
    <w:p w:rsidR="004F50C9" w:rsidRDefault="004F50C9">
      <w:pPr>
        <w:tabs>
          <w:tab w:val="left" w:pos="7655"/>
        </w:tabs>
        <w:rPr>
          <w:rFonts w:ascii="Arial" w:hAnsi="Arial"/>
          <w:sz w:val="21"/>
        </w:rPr>
      </w:pPr>
      <w:r>
        <w:rPr>
          <w:rFonts w:ascii="Arial" w:hAnsi="Arial"/>
          <w:sz w:val="21"/>
        </w:rPr>
        <w:t>1.2 für die Grundstücke (Grundsteuer B)</w:t>
      </w:r>
      <w:r>
        <w:rPr>
          <w:rFonts w:ascii="Arial" w:hAnsi="Arial"/>
          <w:sz w:val="21"/>
        </w:rPr>
        <w:tab/>
        <w:t>… v. H.</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2. Gewerbesteuer</w:t>
      </w:r>
      <w:r>
        <w:rPr>
          <w:rFonts w:ascii="Arial" w:hAnsi="Arial"/>
          <w:sz w:val="21"/>
        </w:rPr>
        <w:tab/>
        <w:t>… v. H.</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jc w:val="center"/>
        <w:rPr>
          <w:rFonts w:ascii="Arial" w:hAnsi="Arial"/>
          <w:sz w:val="21"/>
          <w:vertAlign w:val="superscript"/>
        </w:rPr>
      </w:pPr>
      <w:r>
        <w:rPr>
          <w:rFonts w:ascii="Arial" w:hAnsi="Arial"/>
          <w:sz w:val="21"/>
        </w:rPr>
        <w:t xml:space="preserve">§ 6 </w:t>
      </w:r>
      <w:r w:rsidR="00321644">
        <w:rPr>
          <w:rFonts w:ascii="Arial" w:hAnsi="Arial"/>
          <w:sz w:val="21"/>
          <w:vertAlign w:val="superscript"/>
        </w:rPr>
        <w:t>7</w:t>
      </w:r>
      <w:r>
        <w:rPr>
          <w:rFonts w:ascii="Arial" w:hAnsi="Arial"/>
          <w:sz w:val="21"/>
          <w:vertAlign w:val="superscript"/>
        </w:rPr>
        <w:t>)</w:t>
      </w:r>
    </w:p>
    <w:p w:rsidR="004F50C9" w:rsidRDefault="004F50C9">
      <w:pPr>
        <w:tabs>
          <w:tab w:val="left" w:pos="7655"/>
        </w:tabs>
        <w:jc w:val="center"/>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 xml:space="preserve">………………..,   …………………………..               ………………………………………..          </w:t>
      </w:r>
    </w:p>
    <w:p w:rsidR="004F50C9" w:rsidRDefault="004F50C9">
      <w:pPr>
        <w:tabs>
          <w:tab w:val="left" w:pos="7655"/>
        </w:tabs>
        <w:rPr>
          <w:rFonts w:ascii="Arial" w:hAnsi="Arial"/>
          <w:sz w:val="21"/>
        </w:rPr>
      </w:pPr>
      <w:r>
        <w:rPr>
          <w:rFonts w:ascii="Arial" w:hAnsi="Arial"/>
          <w:sz w:val="21"/>
        </w:rPr>
        <w:t xml:space="preserve">Ort                       Datum der Ausfertigung               Bürgermeisterin/Bürgermeister </w:t>
      </w:r>
    </w:p>
    <w:p w:rsidR="004F50C9" w:rsidRDefault="004F50C9">
      <w:pPr>
        <w:tabs>
          <w:tab w:val="left" w:pos="7655"/>
        </w:tabs>
        <w:rPr>
          <w:rFonts w:ascii="Arial" w:hAnsi="Arial"/>
          <w:sz w:val="21"/>
        </w:rPr>
      </w:pPr>
      <w:r>
        <w:rPr>
          <w:rFonts w:ascii="Arial" w:hAnsi="Arial"/>
          <w:sz w:val="21"/>
        </w:rPr>
        <w:t xml:space="preserve">                                                                                 </w:t>
      </w:r>
    </w:p>
    <w:p w:rsidR="004F50C9" w:rsidRDefault="004F50C9">
      <w:pPr>
        <w:tabs>
          <w:tab w:val="left" w:pos="7655"/>
        </w:tabs>
        <w:rPr>
          <w:rFonts w:ascii="Arial" w:hAnsi="Arial"/>
          <w:sz w:val="21"/>
        </w:rPr>
      </w:pPr>
      <w:r>
        <w:rPr>
          <w:rFonts w:ascii="Arial" w:hAnsi="Arial"/>
          <w:sz w:val="21"/>
        </w:rPr>
        <w:t xml:space="preserve">                                                                               </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b/>
          <w:sz w:val="21"/>
        </w:rPr>
      </w:pPr>
    </w:p>
    <w:p w:rsidR="004F50C9" w:rsidRDefault="004F50C9">
      <w:pPr>
        <w:tabs>
          <w:tab w:val="left" w:pos="7655"/>
        </w:tabs>
        <w:rPr>
          <w:rFonts w:ascii="Arial" w:hAnsi="Arial"/>
          <w:sz w:val="21"/>
        </w:rPr>
      </w:pPr>
      <w:r>
        <w:rPr>
          <w:rFonts w:ascii="Arial" w:hAnsi="Arial"/>
          <w:sz w:val="21"/>
        </w:rPr>
        <w:t xml:space="preserve">2. Bekanntmachung der Haushaltssatzung </w:t>
      </w:r>
    </w:p>
    <w:p w:rsidR="004F50C9" w:rsidRDefault="004F50C9">
      <w:pPr>
        <w:tabs>
          <w:tab w:val="left" w:pos="7655"/>
        </w:tabs>
        <w:rPr>
          <w:rFonts w:ascii="Arial" w:hAnsi="Arial"/>
          <w:sz w:val="21"/>
        </w:rPr>
      </w:pPr>
    </w:p>
    <w:p w:rsidR="004F50C9" w:rsidRDefault="004F50C9">
      <w:pPr>
        <w:tabs>
          <w:tab w:val="left" w:pos="7655"/>
        </w:tabs>
        <w:ind w:left="340" w:hanging="340"/>
        <w:rPr>
          <w:rFonts w:ascii="Arial" w:hAnsi="Arial"/>
          <w:sz w:val="21"/>
        </w:rPr>
      </w:pPr>
      <w:r>
        <w:rPr>
          <w:rFonts w:ascii="Arial" w:hAnsi="Arial"/>
          <w:sz w:val="21"/>
        </w:rPr>
        <w:t>2.1 Die vorstehende Haushaltssatzung für das Haushaltsjahr</w:t>
      </w:r>
      <w:r>
        <w:rPr>
          <w:rFonts w:ascii="Arial" w:hAnsi="Arial"/>
          <w:sz w:val="21"/>
          <w:vertAlign w:val="superscript"/>
        </w:rPr>
        <w:t>2)</w:t>
      </w:r>
      <w:r>
        <w:rPr>
          <w:rFonts w:ascii="Arial" w:hAnsi="Arial"/>
          <w:sz w:val="21"/>
        </w:rPr>
        <w:t xml:space="preserve"> …. wird hiermit öffentlich bekannt gemacht.</w:t>
      </w:r>
    </w:p>
    <w:p w:rsidR="004F50C9" w:rsidRDefault="004F50C9">
      <w:pPr>
        <w:tabs>
          <w:tab w:val="left" w:pos="7655"/>
        </w:tabs>
        <w:ind w:left="340" w:hanging="340"/>
        <w:rPr>
          <w:rFonts w:ascii="Arial" w:hAnsi="Arial"/>
          <w:sz w:val="21"/>
        </w:rPr>
      </w:pPr>
    </w:p>
    <w:p w:rsidR="004F50C9" w:rsidRDefault="004F50C9">
      <w:pPr>
        <w:tabs>
          <w:tab w:val="left" w:pos="7655"/>
        </w:tabs>
        <w:ind w:left="340" w:hanging="340"/>
        <w:rPr>
          <w:rFonts w:ascii="Arial" w:hAnsi="Arial"/>
          <w:sz w:val="21"/>
        </w:rPr>
      </w:pPr>
      <w:r>
        <w:rPr>
          <w:rFonts w:ascii="Arial" w:hAnsi="Arial"/>
          <w:sz w:val="21"/>
        </w:rPr>
        <w:t xml:space="preserve">2.2 Die nach § </w:t>
      </w:r>
      <w:r w:rsidR="00687344">
        <w:rPr>
          <w:rFonts w:ascii="Arial" w:hAnsi="Arial"/>
          <w:sz w:val="21"/>
        </w:rPr>
        <w:t>119</w:t>
      </w:r>
      <w:r>
        <w:rPr>
          <w:rFonts w:ascii="Arial" w:hAnsi="Arial"/>
          <w:sz w:val="21"/>
        </w:rPr>
        <w:t xml:space="preserve"> Abs. 4</w:t>
      </w:r>
      <w:r w:rsidR="009E17A0">
        <w:rPr>
          <w:rFonts w:ascii="Arial" w:hAnsi="Arial"/>
          <w:sz w:val="21"/>
        </w:rPr>
        <w:t>,</w:t>
      </w:r>
      <w:r>
        <w:rPr>
          <w:rFonts w:ascii="Arial" w:hAnsi="Arial"/>
          <w:sz w:val="21"/>
        </w:rPr>
        <w:t xml:space="preserve"> </w:t>
      </w:r>
      <w:r w:rsidR="009E17A0">
        <w:rPr>
          <w:rFonts w:ascii="Arial" w:hAnsi="Arial"/>
          <w:sz w:val="21"/>
        </w:rPr>
        <w:t xml:space="preserve">§ </w:t>
      </w:r>
      <w:r w:rsidR="00687344">
        <w:rPr>
          <w:rFonts w:ascii="Arial" w:hAnsi="Arial"/>
          <w:sz w:val="21"/>
        </w:rPr>
        <w:t>120</w:t>
      </w:r>
      <w:r w:rsidR="009E17A0">
        <w:rPr>
          <w:rFonts w:ascii="Arial" w:hAnsi="Arial"/>
          <w:sz w:val="21"/>
        </w:rPr>
        <w:t xml:space="preserve"> Abs. 2</w:t>
      </w:r>
      <w:r>
        <w:rPr>
          <w:rFonts w:ascii="Arial" w:hAnsi="Arial"/>
          <w:sz w:val="21"/>
        </w:rPr>
        <w:t xml:space="preserve"> </w:t>
      </w:r>
      <w:r w:rsidR="009E17A0">
        <w:rPr>
          <w:rFonts w:ascii="Arial" w:hAnsi="Arial"/>
          <w:sz w:val="21"/>
        </w:rPr>
        <w:t xml:space="preserve">und nach § </w:t>
      </w:r>
      <w:r w:rsidR="00687344">
        <w:rPr>
          <w:rFonts w:ascii="Arial" w:hAnsi="Arial"/>
          <w:sz w:val="21"/>
        </w:rPr>
        <w:t xml:space="preserve">122 </w:t>
      </w:r>
      <w:r w:rsidR="009E17A0">
        <w:rPr>
          <w:rFonts w:ascii="Arial" w:hAnsi="Arial"/>
          <w:sz w:val="21"/>
        </w:rPr>
        <w:t>Abs. 2 N</w:t>
      </w:r>
      <w:r w:rsidR="00687344">
        <w:rPr>
          <w:rFonts w:ascii="Arial" w:hAnsi="Arial"/>
          <w:sz w:val="21"/>
        </w:rPr>
        <w:t>KomV</w:t>
      </w:r>
      <w:r w:rsidR="009E17A0">
        <w:rPr>
          <w:rFonts w:ascii="Arial" w:hAnsi="Arial"/>
          <w:sz w:val="21"/>
        </w:rPr>
        <w:t xml:space="preserve">G </w:t>
      </w:r>
      <w:r>
        <w:rPr>
          <w:rFonts w:ascii="Arial" w:hAnsi="Arial"/>
          <w:sz w:val="21"/>
        </w:rPr>
        <w:t>erforderliche(n) Genehmigung(en) ist/sind durch das/die/den ………… am ………… unter dem Aktenzeichen ……..… erteilt worden.</w:t>
      </w:r>
      <w:r>
        <w:rPr>
          <w:rFonts w:ascii="Arial" w:hAnsi="Arial"/>
          <w:sz w:val="21"/>
        </w:rPr>
        <w:br/>
      </w:r>
      <w:r>
        <w:rPr>
          <w:rFonts w:ascii="Arial" w:hAnsi="Arial"/>
          <w:sz w:val="21"/>
        </w:rPr>
        <w:br/>
        <w:t>(Oder:)</w:t>
      </w:r>
      <w:r>
        <w:rPr>
          <w:rFonts w:ascii="Arial" w:hAnsi="Arial"/>
          <w:sz w:val="21"/>
        </w:rPr>
        <w:br/>
      </w:r>
      <w:r>
        <w:rPr>
          <w:rFonts w:ascii="Arial" w:hAnsi="Arial"/>
          <w:sz w:val="21"/>
        </w:rPr>
        <w:br/>
        <w:t xml:space="preserve">Eine Genehmigung der </w:t>
      </w:r>
      <w:r w:rsidR="00E05A9F">
        <w:rPr>
          <w:rFonts w:ascii="Arial" w:hAnsi="Arial"/>
          <w:sz w:val="21"/>
        </w:rPr>
        <w:t xml:space="preserve">Haushaltssatzung durch die </w:t>
      </w:r>
      <w:r>
        <w:rPr>
          <w:rFonts w:ascii="Arial" w:hAnsi="Arial"/>
          <w:sz w:val="21"/>
        </w:rPr>
        <w:t>Aufsichtsbehörde ist nicht erforderlich.</w:t>
      </w:r>
    </w:p>
    <w:p w:rsidR="004F50C9" w:rsidRDefault="004F50C9">
      <w:pPr>
        <w:tabs>
          <w:tab w:val="left" w:pos="7655"/>
        </w:tabs>
        <w:rPr>
          <w:rFonts w:ascii="Arial" w:hAnsi="Arial"/>
          <w:sz w:val="21"/>
        </w:rPr>
      </w:pPr>
    </w:p>
    <w:p w:rsidR="004F50C9" w:rsidRDefault="004F50C9">
      <w:pPr>
        <w:tabs>
          <w:tab w:val="left" w:pos="7655"/>
        </w:tabs>
        <w:ind w:left="340" w:hanging="340"/>
        <w:rPr>
          <w:rFonts w:ascii="Arial" w:hAnsi="Arial"/>
          <w:sz w:val="21"/>
        </w:rPr>
      </w:pPr>
      <w:r>
        <w:rPr>
          <w:rFonts w:ascii="Arial" w:hAnsi="Arial"/>
          <w:sz w:val="21"/>
        </w:rPr>
        <w:t xml:space="preserve">2.3 Der Haushaltsplan liegt nach § </w:t>
      </w:r>
      <w:r w:rsidR="00687344">
        <w:rPr>
          <w:rFonts w:ascii="Arial" w:hAnsi="Arial"/>
          <w:sz w:val="21"/>
        </w:rPr>
        <w:t>114</w:t>
      </w:r>
      <w:r>
        <w:rPr>
          <w:rFonts w:ascii="Arial" w:hAnsi="Arial"/>
          <w:sz w:val="21"/>
        </w:rPr>
        <w:t xml:space="preserve"> Abs. 2 Satz 3 N</w:t>
      </w:r>
      <w:r w:rsidR="00687344">
        <w:rPr>
          <w:rFonts w:ascii="Arial" w:hAnsi="Arial"/>
          <w:sz w:val="21"/>
        </w:rPr>
        <w:t>KomV</w:t>
      </w:r>
      <w:r>
        <w:rPr>
          <w:rFonts w:ascii="Arial" w:hAnsi="Arial"/>
          <w:sz w:val="21"/>
        </w:rPr>
        <w:t xml:space="preserve">G vom ……… bis zum ………… </w:t>
      </w:r>
      <w:r>
        <w:rPr>
          <w:rFonts w:ascii="Arial" w:hAnsi="Arial"/>
          <w:sz w:val="21"/>
        </w:rPr>
        <w:br/>
        <w:t>(und vom ………… bis zum ……………)</w:t>
      </w:r>
      <w:r>
        <w:rPr>
          <w:rFonts w:ascii="Arial" w:hAnsi="Arial"/>
          <w:sz w:val="21"/>
        </w:rPr>
        <w:br/>
        <w:t>in …………,</w:t>
      </w:r>
      <w:r>
        <w:rPr>
          <w:rFonts w:ascii="Arial" w:hAnsi="Arial"/>
          <w:sz w:val="21"/>
        </w:rPr>
        <w:br/>
        <w:t xml:space="preserve">im ………….., </w:t>
      </w:r>
      <w:r>
        <w:rPr>
          <w:rFonts w:ascii="Arial" w:hAnsi="Arial"/>
          <w:sz w:val="21"/>
        </w:rPr>
        <w:br/>
        <w:t>Zimmer ………….,</w:t>
      </w:r>
      <w:r>
        <w:rPr>
          <w:rFonts w:ascii="Arial" w:hAnsi="Arial"/>
          <w:sz w:val="21"/>
        </w:rPr>
        <w:br/>
        <w:t xml:space="preserve">zu folgenden Öffnungszeiten ……………, </w:t>
      </w:r>
      <w:r>
        <w:rPr>
          <w:rFonts w:ascii="Arial" w:hAnsi="Arial"/>
          <w:sz w:val="21"/>
        </w:rPr>
        <w:br/>
        <w:t>zur Einsichtnahme öffentlich aus.</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 xml:space="preserve">………………..,   …………………………..               ………………………………………..          </w:t>
      </w:r>
    </w:p>
    <w:p w:rsidR="004F50C9" w:rsidRDefault="004F50C9">
      <w:pPr>
        <w:tabs>
          <w:tab w:val="left" w:pos="7655"/>
        </w:tabs>
        <w:rPr>
          <w:rFonts w:ascii="Arial" w:hAnsi="Arial"/>
          <w:sz w:val="21"/>
        </w:rPr>
      </w:pPr>
      <w:r>
        <w:rPr>
          <w:rFonts w:ascii="Arial" w:hAnsi="Arial"/>
          <w:sz w:val="21"/>
        </w:rPr>
        <w:t xml:space="preserve">Ort                       Datum                                          Bürgermeisterin/Bürgermeister </w:t>
      </w: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p>
    <w:p w:rsidR="004F50C9" w:rsidRDefault="004F50C9">
      <w:pPr>
        <w:tabs>
          <w:tab w:val="left" w:pos="7655"/>
        </w:tabs>
        <w:rPr>
          <w:rFonts w:ascii="Arial" w:hAnsi="Arial"/>
          <w:sz w:val="21"/>
        </w:rPr>
      </w:pPr>
      <w:r>
        <w:rPr>
          <w:rFonts w:ascii="Arial" w:hAnsi="Arial"/>
          <w:sz w:val="21"/>
        </w:rPr>
        <w:t>---------------------------------------------------------------------------------------------------------------------------</w:t>
      </w:r>
    </w:p>
    <w:p w:rsidR="004F50C9" w:rsidRDefault="004F50C9">
      <w:pPr>
        <w:tabs>
          <w:tab w:val="left" w:pos="7655"/>
        </w:tabs>
        <w:ind w:left="170" w:hanging="170"/>
        <w:rPr>
          <w:rFonts w:ascii="Arial" w:hAnsi="Arial"/>
          <w:sz w:val="21"/>
        </w:rPr>
      </w:pPr>
      <w:r>
        <w:rPr>
          <w:rFonts w:ascii="Arial" w:hAnsi="Arial"/>
          <w:sz w:val="21"/>
          <w:vertAlign w:val="superscript"/>
        </w:rPr>
        <w:t>1)</w:t>
      </w:r>
      <w:r>
        <w:rPr>
          <w:rFonts w:ascii="Arial" w:hAnsi="Arial"/>
          <w:sz w:val="21"/>
        </w:rPr>
        <w:t xml:space="preserve"> Die Angaben für nach § </w:t>
      </w:r>
      <w:r w:rsidR="00687344">
        <w:rPr>
          <w:rFonts w:ascii="Arial" w:hAnsi="Arial"/>
          <w:sz w:val="21"/>
        </w:rPr>
        <w:t>139</w:t>
      </w:r>
      <w:r>
        <w:rPr>
          <w:rFonts w:ascii="Arial" w:hAnsi="Arial"/>
          <w:sz w:val="21"/>
        </w:rPr>
        <w:t xml:space="preserve"> N</w:t>
      </w:r>
      <w:r w:rsidR="00687344">
        <w:rPr>
          <w:rFonts w:ascii="Arial" w:hAnsi="Arial"/>
          <w:sz w:val="21"/>
        </w:rPr>
        <w:t>KomVG</w:t>
      </w:r>
      <w:r>
        <w:rPr>
          <w:rFonts w:ascii="Arial" w:hAnsi="Arial"/>
          <w:sz w:val="21"/>
        </w:rPr>
        <w:t xml:space="preserve"> geführte Einrichtungen sind bei den jeweiligen Festsetzungen als „a-Paragrafen“ zusätzlich anzugeben.</w:t>
      </w:r>
    </w:p>
    <w:p w:rsidR="004F50C9" w:rsidRDefault="004F50C9">
      <w:pPr>
        <w:tabs>
          <w:tab w:val="left" w:pos="7655"/>
        </w:tabs>
        <w:ind w:left="170" w:hanging="170"/>
        <w:rPr>
          <w:rFonts w:ascii="Arial" w:hAnsi="Arial"/>
          <w:sz w:val="21"/>
        </w:rPr>
      </w:pPr>
      <w:r>
        <w:rPr>
          <w:rFonts w:ascii="Arial" w:hAnsi="Arial"/>
          <w:sz w:val="21"/>
          <w:vertAlign w:val="superscript"/>
        </w:rPr>
        <w:t>2)</w:t>
      </w:r>
      <w:r>
        <w:rPr>
          <w:rFonts w:ascii="Arial" w:hAnsi="Arial"/>
          <w:sz w:val="21"/>
        </w:rPr>
        <w:t xml:space="preserve"> Bei der Festsetzung für zwei Haushaltsjahre (§ </w:t>
      </w:r>
      <w:r w:rsidR="00687344">
        <w:rPr>
          <w:rFonts w:ascii="Arial" w:hAnsi="Arial"/>
          <w:sz w:val="21"/>
        </w:rPr>
        <w:t>112</w:t>
      </w:r>
      <w:r>
        <w:rPr>
          <w:rFonts w:ascii="Arial" w:hAnsi="Arial"/>
          <w:sz w:val="21"/>
        </w:rPr>
        <w:t xml:space="preserve"> Abs. 3 Satz 2 N</w:t>
      </w:r>
      <w:r w:rsidR="00687344">
        <w:rPr>
          <w:rFonts w:ascii="Arial" w:hAnsi="Arial"/>
          <w:sz w:val="21"/>
        </w:rPr>
        <w:t>KomV</w:t>
      </w:r>
      <w:r>
        <w:rPr>
          <w:rFonts w:ascii="Arial" w:hAnsi="Arial"/>
          <w:sz w:val="21"/>
        </w:rPr>
        <w:t>G) sind beide Haushaltsjahre anzugeben.</w:t>
      </w:r>
    </w:p>
    <w:p w:rsidR="004F50C9" w:rsidRDefault="004F50C9">
      <w:pPr>
        <w:tabs>
          <w:tab w:val="left" w:pos="7655"/>
        </w:tabs>
        <w:ind w:left="170" w:hanging="170"/>
        <w:rPr>
          <w:rFonts w:ascii="Arial" w:hAnsi="Arial"/>
          <w:sz w:val="21"/>
        </w:rPr>
      </w:pPr>
      <w:r>
        <w:rPr>
          <w:rFonts w:ascii="Arial" w:hAnsi="Arial"/>
          <w:sz w:val="21"/>
          <w:vertAlign w:val="superscript"/>
        </w:rPr>
        <w:t>3)</w:t>
      </w:r>
      <w:r>
        <w:rPr>
          <w:rFonts w:ascii="Arial" w:hAnsi="Arial"/>
          <w:sz w:val="21"/>
        </w:rPr>
        <w:t xml:space="preserve"> Die einzelnen Jahresbeträge sind bei der Festsetzung für zwei Haushaltsjahre nebeneinander oder untereinander aufzuführen.</w:t>
      </w:r>
    </w:p>
    <w:p w:rsidR="00917A49" w:rsidRPr="00A60E52" w:rsidRDefault="004F50C9">
      <w:pPr>
        <w:tabs>
          <w:tab w:val="left" w:pos="7655"/>
        </w:tabs>
        <w:ind w:left="170" w:hanging="170"/>
        <w:rPr>
          <w:rFonts w:ascii="Arial" w:hAnsi="Arial"/>
          <w:sz w:val="21"/>
          <w:szCs w:val="21"/>
        </w:rPr>
      </w:pPr>
      <w:r w:rsidRPr="00A60E52">
        <w:rPr>
          <w:rFonts w:ascii="Arial" w:hAnsi="Arial"/>
          <w:sz w:val="21"/>
          <w:vertAlign w:val="superscript"/>
        </w:rPr>
        <w:t xml:space="preserve">4) </w:t>
      </w:r>
      <w:r w:rsidR="007A7D49" w:rsidRPr="00A60E52">
        <w:rPr>
          <w:rFonts w:ascii="Arial" w:hAnsi="Arial"/>
          <w:sz w:val="21"/>
          <w:szCs w:val="21"/>
        </w:rPr>
        <w:t>Auf die</w:t>
      </w:r>
      <w:r w:rsidR="00917A49" w:rsidRPr="00A60E52">
        <w:rPr>
          <w:rFonts w:ascii="Arial" w:hAnsi="Arial"/>
          <w:sz w:val="21"/>
          <w:szCs w:val="21"/>
        </w:rPr>
        <w:t xml:space="preserve"> nachrichtlichen Angaben zum Gesamtbetrag der Einzahlungen und Auszahlungen im Finanzhaushalt </w:t>
      </w:r>
      <w:r w:rsidR="007A7D49" w:rsidRPr="00A60E52">
        <w:rPr>
          <w:rFonts w:ascii="Arial" w:hAnsi="Arial"/>
          <w:sz w:val="21"/>
          <w:szCs w:val="21"/>
        </w:rPr>
        <w:t>kann verzichtet werden</w:t>
      </w:r>
      <w:r w:rsidR="00917A49" w:rsidRPr="00A60E52">
        <w:rPr>
          <w:rFonts w:ascii="Arial" w:hAnsi="Arial"/>
          <w:sz w:val="21"/>
          <w:szCs w:val="21"/>
        </w:rPr>
        <w:t xml:space="preserve">. </w:t>
      </w:r>
    </w:p>
    <w:p w:rsidR="00650280" w:rsidRDefault="00650280" w:rsidP="00650280">
      <w:pPr>
        <w:tabs>
          <w:tab w:val="left" w:pos="7655"/>
        </w:tabs>
        <w:ind w:left="170" w:hanging="170"/>
        <w:rPr>
          <w:rFonts w:ascii="Arial" w:hAnsi="Arial"/>
          <w:sz w:val="21"/>
        </w:rPr>
      </w:pPr>
      <w:r w:rsidRPr="000778BE">
        <w:rPr>
          <w:rFonts w:ascii="Arial" w:hAnsi="Arial"/>
          <w:sz w:val="21"/>
          <w:vertAlign w:val="superscript"/>
        </w:rPr>
        <w:t>5)</w:t>
      </w:r>
      <w:r w:rsidRPr="000778BE">
        <w:rPr>
          <w:rFonts w:ascii="Arial" w:hAnsi="Arial"/>
          <w:sz w:val="21"/>
        </w:rPr>
        <w:t xml:space="preserve"> An</w:t>
      </w:r>
      <w:r w:rsidR="00A27E23" w:rsidRPr="000778BE">
        <w:rPr>
          <w:rFonts w:ascii="Arial" w:hAnsi="Arial"/>
          <w:sz w:val="21"/>
        </w:rPr>
        <w:t>s</w:t>
      </w:r>
      <w:r w:rsidRPr="000778BE">
        <w:rPr>
          <w:rFonts w:ascii="Arial" w:hAnsi="Arial"/>
          <w:sz w:val="21"/>
        </w:rPr>
        <w:t xml:space="preserve">telle der Steuersätze werden bei Landkreisen, Samtgemeinden oder der Region Hannover die Umlagesätze gemäß § 15 Abs. 3 NFAG </w:t>
      </w:r>
      <w:r w:rsidR="00284606" w:rsidRPr="000778BE">
        <w:rPr>
          <w:rFonts w:ascii="Arial" w:hAnsi="Arial"/>
          <w:sz w:val="21"/>
        </w:rPr>
        <w:t>(i.V.m.</w:t>
      </w:r>
      <w:r w:rsidRPr="000778BE">
        <w:rPr>
          <w:rFonts w:ascii="Arial" w:hAnsi="Arial"/>
          <w:sz w:val="21"/>
        </w:rPr>
        <w:t xml:space="preserve"> § 111 Abs. 3 NKomVG</w:t>
      </w:r>
      <w:r w:rsidR="00284606" w:rsidRPr="000778BE">
        <w:rPr>
          <w:rFonts w:ascii="Arial" w:hAnsi="Arial"/>
          <w:sz w:val="21"/>
        </w:rPr>
        <w:t>)</w:t>
      </w:r>
      <w:r w:rsidRPr="000778BE">
        <w:rPr>
          <w:rFonts w:ascii="Arial" w:hAnsi="Arial"/>
          <w:sz w:val="21"/>
        </w:rPr>
        <w:t xml:space="preserve"> festgesetzt.</w:t>
      </w:r>
    </w:p>
    <w:p w:rsidR="00284606" w:rsidRDefault="00650280">
      <w:pPr>
        <w:tabs>
          <w:tab w:val="left" w:pos="7655"/>
        </w:tabs>
        <w:ind w:left="170" w:hanging="170"/>
        <w:rPr>
          <w:rFonts w:ascii="Arial" w:hAnsi="Arial"/>
          <w:sz w:val="21"/>
        </w:rPr>
      </w:pPr>
      <w:r>
        <w:rPr>
          <w:rFonts w:ascii="Arial" w:hAnsi="Arial"/>
          <w:sz w:val="21"/>
          <w:vertAlign w:val="superscript"/>
        </w:rPr>
        <w:t>6</w:t>
      </w:r>
      <w:r w:rsidR="00917A49">
        <w:rPr>
          <w:rFonts w:ascii="Arial" w:hAnsi="Arial"/>
          <w:sz w:val="21"/>
          <w:vertAlign w:val="superscript"/>
        </w:rPr>
        <w:t>)</w:t>
      </w:r>
      <w:r w:rsidR="004F50C9">
        <w:rPr>
          <w:rFonts w:ascii="Arial" w:hAnsi="Arial"/>
          <w:sz w:val="21"/>
        </w:rPr>
        <w:t xml:space="preserve"> Hat die Gemeinde nach Maßgabe des Grundsteuergesetzes und des Gewerbesteuergesetzes eine besondere Hebesatzsatzung erlassen, so ist zum Ausdruck zu bringen, dass die Angabe der Steuersätze in der Haushaltssatzung nur deklaratorische Bedeutung hat; dies soll dadurch geschehen, dass das Wort „werden“ durch die Worte „sind durch eine besondere Hebesatzsatzung“ ersetzt wird.</w:t>
      </w:r>
    </w:p>
    <w:p w:rsidR="004F50C9" w:rsidRDefault="00321644">
      <w:pPr>
        <w:tabs>
          <w:tab w:val="left" w:pos="7655"/>
        </w:tabs>
        <w:ind w:left="170" w:hanging="170"/>
        <w:rPr>
          <w:rFonts w:ascii="Arial" w:hAnsi="Arial"/>
          <w:sz w:val="21"/>
        </w:rPr>
      </w:pPr>
      <w:r>
        <w:rPr>
          <w:rFonts w:ascii="Arial" w:hAnsi="Arial"/>
          <w:sz w:val="21"/>
          <w:vertAlign w:val="superscript"/>
        </w:rPr>
        <w:t>7</w:t>
      </w:r>
      <w:r w:rsidR="00917A49">
        <w:rPr>
          <w:rFonts w:ascii="Arial" w:hAnsi="Arial"/>
          <w:sz w:val="21"/>
          <w:vertAlign w:val="superscript"/>
        </w:rPr>
        <w:t>)</w:t>
      </w:r>
      <w:r w:rsidR="004F50C9">
        <w:rPr>
          <w:rFonts w:ascii="Arial" w:hAnsi="Arial"/>
          <w:sz w:val="21"/>
        </w:rPr>
        <w:t xml:space="preserve"> Hier können weitere Vorschriften, die sich auf Erträge, Aufwendungen, Einzahlungen und Auszahlungen und den Stellenplan beziehen, aufgenommen werden (§ </w:t>
      </w:r>
      <w:r w:rsidR="00687344">
        <w:rPr>
          <w:rFonts w:ascii="Arial" w:hAnsi="Arial"/>
          <w:sz w:val="21"/>
        </w:rPr>
        <w:t>112</w:t>
      </w:r>
      <w:r w:rsidR="004F50C9">
        <w:rPr>
          <w:rFonts w:ascii="Arial" w:hAnsi="Arial"/>
          <w:sz w:val="21"/>
        </w:rPr>
        <w:t xml:space="preserve"> Abs. 2 Satz 2 N</w:t>
      </w:r>
      <w:r w:rsidR="00E926C7">
        <w:rPr>
          <w:rFonts w:ascii="Arial" w:hAnsi="Arial"/>
          <w:sz w:val="21"/>
        </w:rPr>
        <w:t>KomVG</w:t>
      </w:r>
      <w:r w:rsidR="004F50C9">
        <w:rPr>
          <w:rFonts w:ascii="Arial" w:hAnsi="Arial"/>
          <w:sz w:val="21"/>
        </w:rPr>
        <w:t>).</w:t>
      </w:r>
    </w:p>
    <w:p w:rsidR="004F50C9" w:rsidRDefault="004F50C9">
      <w:pPr>
        <w:tabs>
          <w:tab w:val="left" w:pos="7655"/>
        </w:tabs>
        <w:rPr>
          <w:rFonts w:ascii="Arial" w:hAnsi="Arial"/>
          <w:sz w:val="16"/>
        </w:rPr>
      </w:pPr>
    </w:p>
    <w:p w:rsidR="004F50C9" w:rsidRDefault="004F50C9">
      <w:pPr>
        <w:tabs>
          <w:tab w:val="left" w:pos="7655"/>
        </w:tabs>
        <w:rPr>
          <w:rFonts w:ascii="Arial" w:hAnsi="Arial"/>
          <w:sz w:val="21"/>
        </w:rPr>
      </w:pPr>
      <w:r>
        <w:rPr>
          <w:rFonts w:ascii="Arial" w:hAnsi="Arial"/>
          <w:sz w:val="21"/>
        </w:rPr>
        <w:t xml:space="preserve"> </w:t>
      </w:r>
    </w:p>
    <w:p w:rsidR="004F50C9" w:rsidRDefault="004F50C9">
      <w:pPr>
        <w:rPr>
          <w:rFonts w:ascii="Arial" w:hAnsi="Arial"/>
          <w:sz w:val="21"/>
        </w:rPr>
      </w:pPr>
    </w:p>
    <w:sectPr w:rsidR="004F50C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0"/>
    <w:rsid w:val="000260B1"/>
    <w:rsid w:val="000315DB"/>
    <w:rsid w:val="00041E6F"/>
    <w:rsid w:val="0006068D"/>
    <w:rsid w:val="000778BE"/>
    <w:rsid w:val="000C7AD4"/>
    <w:rsid w:val="000E2700"/>
    <w:rsid w:val="00284606"/>
    <w:rsid w:val="00321644"/>
    <w:rsid w:val="004F2C6F"/>
    <w:rsid w:val="004F50C9"/>
    <w:rsid w:val="005D2D1D"/>
    <w:rsid w:val="00611C1D"/>
    <w:rsid w:val="00650280"/>
    <w:rsid w:val="00687344"/>
    <w:rsid w:val="007055E6"/>
    <w:rsid w:val="00784170"/>
    <w:rsid w:val="007A7D49"/>
    <w:rsid w:val="007B4288"/>
    <w:rsid w:val="00917A49"/>
    <w:rsid w:val="009E17A0"/>
    <w:rsid w:val="00A053FE"/>
    <w:rsid w:val="00A14190"/>
    <w:rsid w:val="00A27E23"/>
    <w:rsid w:val="00A60E52"/>
    <w:rsid w:val="00AC5421"/>
    <w:rsid w:val="00AF0E0E"/>
    <w:rsid w:val="00B32AE4"/>
    <w:rsid w:val="00BA3E88"/>
    <w:rsid w:val="00D0093E"/>
    <w:rsid w:val="00DB35F2"/>
    <w:rsid w:val="00DE14DA"/>
    <w:rsid w:val="00E05A9F"/>
    <w:rsid w:val="00E926C7"/>
    <w:rsid w:val="00FB7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B6A65B-DE01-46AA-906F-ED7A4719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41E6F"/>
    <w:rPr>
      <w:rFonts w:ascii="Tahoma" w:hAnsi="Tahoma" w:cs="Tahoma"/>
      <w:sz w:val="16"/>
      <w:szCs w:val="16"/>
    </w:rPr>
  </w:style>
  <w:style w:type="paragraph" w:styleId="Listenabsatz">
    <w:name w:val="List Paragraph"/>
    <w:basedOn w:val="Standard"/>
    <w:uiPriority w:val="34"/>
    <w:qFormat/>
    <w:rsid w:val="0003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3CED3F4.dotm</Template>
  <TotalTime>0</TotalTime>
  <Pages>3</Pages>
  <Words>559</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Anlage 1</vt:lpstr>
    </vt:vector>
  </TitlesOfParts>
  <Company>Nds. Landesamt für Statistik</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Andrea Schmoling</dc:creator>
  <cp:keywords/>
  <cp:lastModifiedBy>Mehlich, Reinhard (MI)</cp:lastModifiedBy>
  <cp:revision>5</cp:revision>
  <dcterms:created xsi:type="dcterms:W3CDTF">2017-04-13T14:08:00Z</dcterms:created>
  <dcterms:modified xsi:type="dcterms:W3CDTF">2017-05-17T09:52:00Z</dcterms:modified>
</cp:coreProperties>
</file>